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FE0BA9E" w:rsidR="005A7127" w:rsidRPr="00FC3F8A" w:rsidRDefault="00AD6585" w:rsidP="00AD6585">
      <w:hyperlink r:id="rId6" w:history="1">
        <w:r w:rsidRPr="008A06EC">
          <w:rPr>
            <w:rStyle w:val="Collegamentoipertestuale"/>
          </w:rPr>
          <w:t>https://www.editorialedomani.it/politica/italia/gli-allarmi-di-draghi-e-panetta-i-dazi-usa-colpiranno-litalia-x72yjjny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itorialedomani.it/politica/italia/gli-allarmi-di-draghi-e-panetta-i-dazi-usa-colpiranno-litalia-x72yjj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2025-02-20T15:06:00Z</dcterms:created>
  <dcterms:modified xsi:type="dcterms:W3CDTF">2025-02-20T15:07:00Z</dcterms:modified>
</cp:coreProperties>
</file>